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613834C9" w14:textId="77777777" w:rsidTr="0041512A">
        <w:tc>
          <w:tcPr>
            <w:tcW w:w="2263" w:type="dxa"/>
          </w:tcPr>
          <w:p w14:paraId="62CE5E2B" w14:textId="3A2DC756" w:rsidR="0041512A" w:rsidRPr="00B874E0" w:rsidRDefault="00854F0F" w:rsidP="0041512A">
            <w:pPr>
              <w:spacing w:before="120" w:after="120"/>
              <w:rPr>
                <w:b/>
                <w:bCs/>
              </w:rPr>
            </w:pPr>
            <w:hyperlink r:id="rId5" w:history="1">
              <w:r w:rsidR="00CD508E" w:rsidRPr="00697079">
                <w:rPr>
                  <w:rStyle w:val="Collegamentoipertestuale"/>
                  <w:b/>
                </w:rPr>
                <w:t>Procedim</w:t>
              </w:r>
              <w:r w:rsidR="00CD508E" w:rsidRPr="00697079">
                <w:rPr>
                  <w:rStyle w:val="Collegamentoipertestuale"/>
                  <w:b/>
                </w:rPr>
                <w:t>e</w:t>
              </w:r>
              <w:r w:rsidR="00CD508E" w:rsidRPr="00697079">
                <w:rPr>
                  <w:rStyle w:val="Collegamentoipertestuale"/>
                  <w:b/>
                </w:rPr>
                <w:t>nti</w:t>
              </w:r>
            </w:hyperlink>
          </w:p>
        </w:tc>
        <w:tc>
          <w:tcPr>
            <w:tcW w:w="5387" w:type="dxa"/>
          </w:tcPr>
          <w:p w14:paraId="21FF8F6F" w14:textId="77777777" w:rsidR="0041512A" w:rsidRDefault="00764B96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Vendita animali</w:t>
            </w:r>
          </w:p>
        </w:tc>
        <w:tc>
          <w:tcPr>
            <w:tcW w:w="1979" w:type="dxa"/>
          </w:tcPr>
          <w:p w14:paraId="642E59CF" w14:textId="2DE6AEDB" w:rsidR="0041512A" w:rsidRPr="0041512A" w:rsidRDefault="00854F0F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>
                <w:rPr>
                  <w:rStyle w:val="Collegamentoipertestuale"/>
                  <w:b/>
                </w:rPr>
                <w:t>Con</w:t>
              </w:r>
              <w:r>
                <w:rPr>
                  <w:rStyle w:val="Collegamentoipertestuale"/>
                  <w:b/>
                </w:rPr>
                <w:t>t</w:t>
              </w:r>
              <w:r>
                <w:rPr>
                  <w:rStyle w:val="Collegamentoipertestuale"/>
                  <w:b/>
                </w:rPr>
                <w:t>atti</w:t>
              </w:r>
            </w:hyperlink>
          </w:p>
        </w:tc>
      </w:tr>
      <w:tr w:rsidR="00342D58" w14:paraId="5094A729" w14:textId="77777777" w:rsidTr="0041512A">
        <w:tc>
          <w:tcPr>
            <w:tcW w:w="9629" w:type="dxa"/>
            <w:gridSpan w:val="3"/>
          </w:tcPr>
          <w:p w14:paraId="444DF403" w14:textId="66EEF7ED" w:rsidR="00F33A15" w:rsidRPr="00E450DD" w:rsidRDefault="00E450DD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E450DD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7D96EDA1" w14:textId="77777777" w:rsidR="00764B96" w:rsidRPr="00764B96" w:rsidRDefault="00764B96" w:rsidP="00764B96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</w:pPr>
            <w:r w:rsidRPr="00764B96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Le strutture destinate al commercio di animali d'affezione devono essere autorizzate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764B96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dal 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S</w:t>
            </w:r>
            <w:r w:rsidRPr="00764B96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indaco, previo parere favorevole del servizio veterinario dell'ATS competente.</w:t>
            </w:r>
          </w:p>
          <w:p w14:paraId="222731D3" w14:textId="77777777" w:rsidR="00764B96" w:rsidRPr="00764B96" w:rsidRDefault="00764B96" w:rsidP="00764B96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764B96">
              <w:rPr>
                <w:color w:val="000000"/>
                <w:sz w:val="20"/>
                <w:szCs w:val="20"/>
                <w:u w:val="none"/>
              </w:rPr>
              <w:t>Per animali d'affezione s'intendono quelli che stabilmente od occasionalmente convivono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764B96">
              <w:rPr>
                <w:color w:val="000000"/>
                <w:sz w:val="20"/>
                <w:szCs w:val="20"/>
                <w:u w:val="none"/>
              </w:rPr>
              <w:t>con l'uomo, mantenuti per compagnia e che possono svolgere attività utili all'uomo.</w:t>
            </w:r>
          </w:p>
          <w:p w14:paraId="54AF3AB3" w14:textId="77777777" w:rsidR="00764B96" w:rsidRPr="00764B96" w:rsidRDefault="00764B96" w:rsidP="00764B96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764B96">
              <w:rPr>
                <w:color w:val="000000"/>
                <w:sz w:val="20"/>
                <w:szCs w:val="20"/>
                <w:u w:val="none"/>
              </w:rPr>
              <w:t xml:space="preserve">Restano esclusi gli animali selvatici ed esotici di cui alla </w:t>
            </w:r>
            <w:hyperlink r:id="rId7" w:history="1">
              <w:r w:rsidRPr="008E62FF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Legge 19/12/1975, n. 874</w:t>
              </w:r>
            </w:hyperlink>
            <w:r w:rsidRPr="00764B96"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  <w:u w:val="none"/>
              </w:rPr>
              <w:t xml:space="preserve"> </w:t>
            </w:r>
            <w:r w:rsidRPr="00764B96">
              <w:rPr>
                <w:color w:val="000000"/>
                <w:sz w:val="20"/>
                <w:szCs w:val="20"/>
                <w:u w:val="none"/>
              </w:rPr>
              <w:t>(Ratifica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764B96">
              <w:rPr>
                <w:color w:val="000000"/>
                <w:sz w:val="20"/>
                <w:szCs w:val="20"/>
                <w:u w:val="none"/>
              </w:rPr>
              <w:t>ed esecuzione della convenzione sul commercio internazionale delle specie animali 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764B96">
              <w:rPr>
                <w:color w:val="000000"/>
                <w:sz w:val="20"/>
                <w:szCs w:val="20"/>
                <w:u w:val="none"/>
              </w:rPr>
              <w:t>vegetali in via di estinzione, firmata a Washington il 3 marzo 1973).</w:t>
            </w:r>
          </w:p>
          <w:p w14:paraId="616BD711" w14:textId="77777777" w:rsidR="000E4B7E" w:rsidRPr="00764B96" w:rsidRDefault="00764B96" w:rsidP="00764B96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sz w:val="20"/>
                <w:szCs w:val="20"/>
                <w:u w:val="none"/>
              </w:rPr>
            </w:pPr>
            <w:r w:rsidRPr="00764B96">
              <w:rPr>
                <w:color w:val="000000"/>
                <w:sz w:val="20"/>
                <w:szCs w:val="20"/>
                <w:u w:val="none"/>
              </w:rPr>
              <w:t xml:space="preserve">La detenzione e la vendita di animali d'affezione </w:t>
            </w:r>
            <w:r>
              <w:rPr>
                <w:color w:val="000000"/>
                <w:sz w:val="20"/>
                <w:szCs w:val="20"/>
                <w:u w:val="none"/>
              </w:rPr>
              <w:t xml:space="preserve">può </w:t>
            </w:r>
            <w:r w:rsidRPr="00764B96">
              <w:rPr>
                <w:color w:val="000000"/>
                <w:sz w:val="20"/>
                <w:szCs w:val="20"/>
                <w:u w:val="none"/>
              </w:rPr>
              <w:t>configura</w:t>
            </w:r>
            <w:r>
              <w:rPr>
                <w:color w:val="000000"/>
                <w:sz w:val="20"/>
                <w:szCs w:val="20"/>
                <w:u w:val="none"/>
              </w:rPr>
              <w:t>rsi in</w:t>
            </w:r>
            <w:r w:rsidRPr="00764B96">
              <w:rPr>
                <w:color w:val="000000"/>
                <w:sz w:val="20"/>
                <w:szCs w:val="20"/>
                <w:u w:val="none"/>
              </w:rPr>
              <w:t xml:space="preserve"> attività commerciale di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764B96">
              <w:rPr>
                <w:color w:val="000000"/>
                <w:sz w:val="20"/>
                <w:szCs w:val="20"/>
                <w:u w:val="none"/>
              </w:rPr>
              <w:t>qualunque tipologia</w:t>
            </w:r>
            <w:r>
              <w:rPr>
                <w:color w:val="000000"/>
                <w:sz w:val="20"/>
                <w:szCs w:val="20"/>
                <w:u w:val="none"/>
              </w:rPr>
              <w:t>:</w:t>
            </w:r>
            <w:r w:rsidRPr="00764B96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="00FB6830" w:rsidRPr="00FB6830">
              <w:rPr>
                <w:b/>
                <w:color w:val="000000"/>
                <w:sz w:val="20"/>
                <w:szCs w:val="20"/>
                <w:u w:val="none"/>
              </w:rPr>
              <w:t>Mercato, Fiere o Sagre,</w:t>
            </w:r>
            <w:r w:rsidR="00FB6830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764B96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Vicinato</w:t>
            </w:r>
            <w:r w:rsidRPr="00764B96">
              <w:rPr>
                <w:color w:val="auto"/>
                <w:sz w:val="20"/>
                <w:szCs w:val="20"/>
                <w:u w:val="none"/>
              </w:rPr>
              <w:t xml:space="preserve">, </w:t>
            </w:r>
            <w:r w:rsidRPr="00764B96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M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SV</w:t>
            </w:r>
            <w:r w:rsidRPr="00764B96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764B96">
              <w:rPr>
                <w:color w:val="auto"/>
                <w:sz w:val="20"/>
                <w:szCs w:val="20"/>
                <w:u w:val="none"/>
              </w:rPr>
              <w:t xml:space="preserve">o </w:t>
            </w:r>
            <w:r w:rsidRPr="00764B96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GS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V</w:t>
            </w:r>
            <w:r w:rsidRPr="00764B96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764B96">
              <w:rPr>
                <w:color w:val="000000"/>
                <w:sz w:val="20"/>
                <w:szCs w:val="20"/>
                <w:u w:val="none"/>
              </w:rPr>
              <w:t>o deve avviarne una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764B96">
              <w:rPr>
                <w:color w:val="000000"/>
                <w:sz w:val="20"/>
                <w:szCs w:val="20"/>
                <w:u w:val="none"/>
              </w:rPr>
              <w:t>nuova.</w:t>
            </w:r>
          </w:p>
          <w:p w14:paraId="0126928D" w14:textId="77777777" w:rsidR="000C41EE" w:rsidRPr="00E450DD" w:rsidRDefault="000C41EE" w:rsidP="000C41EE">
            <w:pPr>
              <w:ind w:left="164"/>
              <w:rPr>
                <w:b/>
                <w:color w:val="C00000"/>
                <w:u w:val="none"/>
              </w:rPr>
            </w:pPr>
          </w:p>
          <w:p w14:paraId="3FD0E9DD" w14:textId="77777777" w:rsidR="000C41EE" w:rsidRPr="00E450DD" w:rsidRDefault="000C41EE" w:rsidP="000C41EE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E450DD">
              <w:rPr>
                <w:b/>
                <w:color w:val="C00000"/>
                <w:u w:val="none"/>
              </w:rPr>
              <w:t>Modalità d’esercizio</w:t>
            </w:r>
          </w:p>
          <w:p w14:paraId="4CA8976E" w14:textId="35F067EE" w:rsidR="000C41EE" w:rsidRPr="00825394" w:rsidRDefault="000C41EE" w:rsidP="00E450DD">
            <w:pPr>
              <w:spacing w:after="120"/>
              <w:ind w:left="164" w:right="312"/>
              <w:jc w:val="both"/>
              <w:rPr>
                <w:rFonts w:eastAsia="Times New Roman"/>
                <w:b/>
                <w:i/>
                <w:color w:val="auto"/>
                <w:sz w:val="20"/>
                <w:szCs w:val="20"/>
                <w:u w:val="none"/>
                <w:lang w:eastAsia="it-IT"/>
              </w:rPr>
            </w:pPr>
            <w:r w:rsidRPr="0082539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L’attività di vendita al dettaglio su aree pubbliche di animali d’affezione può essere esercitata unicamente in posteggi del mercato o fieristici</w:t>
            </w:r>
            <w:r w:rsidR="00B07342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qualora ammessi dalle relative programmazioni</w:t>
            </w:r>
          </w:p>
          <w:p w14:paraId="02E27CEE" w14:textId="6D65D24C" w:rsidR="00B07342" w:rsidRPr="008F3BDD" w:rsidRDefault="008F3BDD" w:rsidP="00854F0F">
            <w:pPr>
              <w:numPr>
                <w:ilvl w:val="0"/>
                <w:numId w:val="1"/>
              </w:numPr>
              <w:spacing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854F0F">
              <w:rPr>
                <w:b/>
                <w:sz w:val="24"/>
                <w:szCs w:val="24"/>
              </w:rPr>
              <w:instrText>HYPERLINK "../../PROGRAMMAZIONE/aree%20pubbliche/Mercati.pdf"</w:instrText>
            </w:r>
            <w:r w:rsidR="00854F0F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B07342" w:rsidRPr="008F3BDD">
              <w:rPr>
                <w:rStyle w:val="Collegamentoipertestuale"/>
                <w:b/>
                <w:sz w:val="24"/>
                <w:szCs w:val="24"/>
              </w:rPr>
              <w:t>Programmazio</w:t>
            </w:r>
            <w:r w:rsidR="00B07342" w:rsidRPr="008F3BDD">
              <w:rPr>
                <w:rStyle w:val="Collegamentoipertestuale"/>
                <w:b/>
                <w:sz w:val="24"/>
                <w:szCs w:val="24"/>
              </w:rPr>
              <w:t>n</w:t>
            </w:r>
            <w:r w:rsidR="00B07342" w:rsidRPr="008F3BDD">
              <w:rPr>
                <w:rStyle w:val="Collegamentoipertestuale"/>
                <w:b/>
                <w:sz w:val="24"/>
                <w:szCs w:val="24"/>
              </w:rPr>
              <w:t>e Mercato</w:t>
            </w:r>
          </w:p>
          <w:p w14:paraId="69F0BF9C" w14:textId="77777777" w:rsidR="00854F0F" w:rsidRPr="00854F0F" w:rsidRDefault="008F3BDD" w:rsidP="00854F0F">
            <w:pPr>
              <w:pStyle w:val="Paragrafoelenco"/>
              <w:spacing w:line="259" w:lineRule="auto"/>
              <w:ind w:left="644"/>
              <w:rPr>
                <w:b/>
                <w:color w:val="C00000"/>
                <w:u w:val="none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21E8E786" w14:textId="0195C69A" w:rsidR="00276654" w:rsidRPr="00854F0F" w:rsidRDefault="004F59C5" w:rsidP="00854F0F">
            <w:pPr>
              <w:ind w:left="164"/>
              <w:rPr>
                <w:b/>
                <w:color w:val="C00000"/>
              </w:rPr>
            </w:pPr>
            <w:r w:rsidRPr="00854F0F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7F06C73C" w14:textId="77777777" w:rsidR="00FB6830" w:rsidRPr="00FB6830" w:rsidRDefault="00FB6830" w:rsidP="00FB6830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FB68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Le autorizzazioni per l’esercizio del commercio su aree pubbliche sono rilasciate a persone fisiche, a società di persone, a società di capitali regolarmente costituite o cooperative. </w:t>
            </w:r>
          </w:p>
          <w:p w14:paraId="4216348B" w14:textId="0B2E0FBF" w:rsidR="00FB6830" w:rsidRPr="00FB6830" w:rsidRDefault="00FB6830" w:rsidP="00FB6830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E450DD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</w:t>
            </w:r>
            <w:r w:rsidRPr="00FB6830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FB68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dell’attività di vendita su aree pubbliche è soggetto a presentazione dell’istanza </w:t>
            </w:r>
            <w:r w:rsidRPr="00FB6830">
              <w:rPr>
                <w:color w:val="auto"/>
                <w:sz w:val="20"/>
                <w:szCs w:val="20"/>
                <w:u w:val="none"/>
              </w:rPr>
              <w:t xml:space="preserve">mediante lo sportello telematico </w:t>
            </w:r>
            <w:hyperlink r:id="rId8" w:history="1">
              <w:hyperlink r:id="rId9" w:history="1">
                <w:r w:rsidR="00ED7A19"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Pr="00FB6830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FB6830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68EA9A20" w14:textId="7D110E98" w:rsidR="00FB6830" w:rsidRPr="00FB6830" w:rsidRDefault="00FB6830" w:rsidP="00FB6830">
            <w:pPr>
              <w:spacing w:after="12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FB6830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Pr="00FB6830">
              <w:rPr>
                <w:b/>
                <w:color w:val="auto"/>
                <w:sz w:val="20"/>
                <w:szCs w:val="20"/>
                <w:u w:val="none"/>
              </w:rPr>
              <w:t xml:space="preserve">Commercio </w:t>
            </w:r>
            <w:r w:rsidR="00E450DD">
              <w:rPr>
                <w:b/>
                <w:color w:val="auto"/>
                <w:sz w:val="20"/>
                <w:szCs w:val="20"/>
                <w:u w:val="none"/>
              </w:rPr>
              <w:t xml:space="preserve">(Ateco da 45 a 47) </w:t>
            </w:r>
            <w:r w:rsidRPr="00FB6830">
              <w:rPr>
                <w:b/>
                <w:color w:val="auto"/>
                <w:sz w:val="20"/>
                <w:szCs w:val="20"/>
                <w:u w:val="none"/>
              </w:rPr>
              <w:t>+ Commercio</w:t>
            </w:r>
            <w:r w:rsidR="00F30D2E">
              <w:rPr>
                <w:b/>
                <w:color w:val="auto"/>
                <w:sz w:val="20"/>
                <w:szCs w:val="20"/>
                <w:u w:val="none"/>
              </w:rPr>
              <w:t xml:space="preserve"> al dettaglio</w:t>
            </w:r>
            <w:r w:rsidRPr="00FB6830">
              <w:rPr>
                <w:b/>
                <w:color w:val="auto"/>
                <w:sz w:val="20"/>
                <w:szCs w:val="20"/>
                <w:u w:val="none"/>
              </w:rPr>
              <w:t xml:space="preserve"> su aree pubbliche + commercio (Tipo A o B) </w:t>
            </w:r>
            <w:r w:rsidRPr="00FB6830">
              <w:rPr>
                <w:color w:val="auto"/>
                <w:sz w:val="20"/>
                <w:szCs w:val="20"/>
                <w:u w:val="none"/>
              </w:rPr>
              <w:t>e digitare</w:t>
            </w:r>
            <w:r w:rsidRPr="00FB6830">
              <w:rPr>
                <w:b/>
                <w:color w:val="auto"/>
                <w:sz w:val="20"/>
                <w:szCs w:val="20"/>
                <w:u w:val="none"/>
              </w:rPr>
              <w:t xml:space="preserve"> conferma; </w:t>
            </w:r>
            <w:r w:rsidRPr="00FB6830">
              <w:rPr>
                <w:color w:val="auto"/>
                <w:sz w:val="20"/>
                <w:szCs w:val="20"/>
                <w:u w:val="none"/>
              </w:rPr>
              <w:t xml:space="preserve">a seguire nella procedura digitare: </w:t>
            </w:r>
            <w:r w:rsidRPr="00FB6830">
              <w:rPr>
                <w:b/>
                <w:color w:val="auto"/>
                <w:sz w:val="20"/>
                <w:szCs w:val="20"/>
                <w:u w:val="none"/>
              </w:rPr>
              <w:t>Avvio, gestione, cessazione attività.</w:t>
            </w:r>
          </w:p>
          <w:p w14:paraId="0B27B178" w14:textId="77777777" w:rsidR="00FB6830" w:rsidRPr="00FB6830" w:rsidRDefault="00FB6830" w:rsidP="00FB6830">
            <w:pPr>
              <w:spacing w:after="12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FB6830">
              <w:rPr>
                <w:color w:val="auto"/>
                <w:sz w:val="20"/>
                <w:szCs w:val="20"/>
                <w:u w:val="none"/>
              </w:rPr>
              <w:t>Pe</w:t>
            </w:r>
            <w:r w:rsidRPr="00FB68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r la vendita di animali occorre allegare alla SCIA </w:t>
            </w:r>
            <w:r w:rsidRPr="00FB6830">
              <w:rPr>
                <w:color w:val="auto"/>
                <w:sz w:val="20"/>
                <w:szCs w:val="20"/>
                <w:u w:val="none"/>
              </w:rPr>
              <w:t xml:space="preserve">la </w:t>
            </w:r>
            <w:r w:rsidRPr="00FB6830">
              <w:rPr>
                <w:b/>
                <w:color w:val="auto"/>
                <w:sz w:val="20"/>
                <w:szCs w:val="20"/>
                <w:u w:val="none"/>
              </w:rPr>
              <w:t>Richiesta di autorizzazione veterinaria</w:t>
            </w:r>
            <w:r w:rsidRPr="00FB68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da inoltrare al SUAP che la trasmetterà all’ATS competente per territorio.</w:t>
            </w:r>
          </w:p>
          <w:p w14:paraId="0CCFF508" w14:textId="177EDF75" w:rsidR="00FB6830" w:rsidRPr="00FB6830" w:rsidRDefault="00FB6830" w:rsidP="00FB6830">
            <w:pPr>
              <w:ind w:left="164" w:right="312"/>
              <w:jc w:val="both"/>
              <w:rPr>
                <w:b/>
                <w:color w:val="0000FF"/>
                <w:sz w:val="20"/>
                <w:szCs w:val="20"/>
                <w:u w:val="none"/>
              </w:rPr>
            </w:pPr>
            <w:r w:rsidRPr="00FB6830">
              <w:rPr>
                <w:b/>
                <w:color w:val="auto"/>
                <w:sz w:val="20"/>
                <w:szCs w:val="20"/>
                <w:u w:val="none"/>
              </w:rPr>
              <w:t>Allegato SCIA Condizionata:</w:t>
            </w:r>
            <w:r w:rsidRPr="00FB6830">
              <w:rPr>
                <w:b/>
                <w:sz w:val="20"/>
                <w:szCs w:val="20"/>
                <w:u w:val="none"/>
              </w:rPr>
              <w:t xml:space="preserve"> </w:t>
            </w:r>
            <w:hyperlink r:id="rId10" w:history="1">
              <w:r w:rsidRPr="00126BE4">
                <w:rPr>
                  <w:rStyle w:val="Collegamentoipertestuale"/>
                  <w:b/>
                  <w:sz w:val="20"/>
                  <w:szCs w:val="20"/>
                </w:rPr>
                <w:t>Richiesta autorizzazion</w:t>
              </w:r>
              <w:r w:rsidRPr="00126BE4">
                <w:rPr>
                  <w:rStyle w:val="Collegamentoipertestuale"/>
                  <w:b/>
                  <w:sz w:val="20"/>
                  <w:szCs w:val="20"/>
                </w:rPr>
                <w:t>e</w:t>
              </w:r>
              <w:r w:rsidRPr="00126BE4">
                <w:rPr>
                  <w:rStyle w:val="Collegamentoipertestuale"/>
                  <w:b/>
                  <w:sz w:val="20"/>
                  <w:szCs w:val="20"/>
                </w:rPr>
                <w:t xml:space="preserve"> veterinaria  </w:t>
              </w:r>
            </w:hyperlink>
            <w:r w:rsidRPr="00FB6830">
              <w:rPr>
                <w:b/>
                <w:color w:val="0000FF"/>
                <w:sz w:val="20"/>
                <w:szCs w:val="20"/>
                <w:u w:val="none"/>
              </w:rPr>
              <w:t xml:space="preserve"> </w:t>
            </w:r>
          </w:p>
          <w:p w14:paraId="20F7DC5F" w14:textId="77777777" w:rsidR="00764B96" w:rsidRPr="00764B96" w:rsidRDefault="00764B96" w:rsidP="00764B96">
            <w:pPr>
              <w:pStyle w:val="ui-treenode-label1"/>
              <w:shd w:val="clear" w:color="auto" w:fill="FFFFFF"/>
              <w:spacing w:before="0" w:beforeAutospacing="0" w:after="0" w:afterAutospacing="0"/>
              <w:ind w:left="164" w:right="312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  <w:p w14:paraId="42EF8BAA" w14:textId="08A87BCF" w:rsidR="00B07342" w:rsidRDefault="00B07342" w:rsidP="00B07342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Variazioni attività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7ACDC6E8" w14:textId="77777777" w:rsidR="00B07342" w:rsidRPr="0056509F" w:rsidRDefault="00B07342" w:rsidP="00794E07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Cambio o aggiunta settore merceologico – Modifica locali o impianti – Modifica ciclo produttivo – Modifica automezzi trasporto alimentari – Cambio sede legale – Modifiche societarie – Cambio amministratore delegato – Cambio preposto o delegato – Cambio soci – </w:t>
            </w:r>
            <w:hyperlink r:id="rId11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43549D6E" w14:textId="77777777" w:rsidR="00B07342" w:rsidRDefault="00B07342" w:rsidP="00B07342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2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20285536" w14:textId="77777777" w:rsidR="00B07342" w:rsidRPr="004378B1" w:rsidRDefault="00B07342" w:rsidP="00B07342">
            <w:pPr>
              <w:ind w:left="164" w:right="312"/>
              <w:jc w:val="both"/>
              <w:rPr>
                <w:rFonts w:eastAsia="Times New Roman"/>
                <w:i/>
                <w:color w:val="C00000"/>
                <w:sz w:val="20"/>
                <w:szCs w:val="20"/>
                <w:u w:val="none"/>
                <w:lang w:eastAsia="it-IT"/>
              </w:rPr>
            </w:pPr>
          </w:p>
          <w:p w14:paraId="5CE37713" w14:textId="1F97B684" w:rsidR="00E450DD" w:rsidRDefault="00854F0F" w:rsidP="00E450DD">
            <w:pPr>
              <w:ind w:left="164" w:right="312"/>
              <w:jc w:val="both"/>
            </w:pPr>
            <w:hyperlink r:id="rId13" w:history="1">
              <w:r w:rsidR="00E450DD">
                <w:rPr>
                  <w:rStyle w:val="Collegamentoipertestuale"/>
                  <w:b/>
                </w:rPr>
                <w:t>Alle</w:t>
              </w:r>
              <w:r w:rsidR="00E450DD">
                <w:rPr>
                  <w:rStyle w:val="Collegamentoipertestuale"/>
                  <w:b/>
                </w:rPr>
                <w:t>g</w:t>
              </w:r>
              <w:r w:rsidR="00E450DD">
                <w:rPr>
                  <w:rStyle w:val="Collegamentoipertestuale"/>
                  <w:b/>
                </w:rPr>
                <w:t>ati</w:t>
              </w:r>
              <w:r w:rsidR="00E450DD">
                <w:rPr>
                  <w:rStyle w:val="Collegamentoipertestuale"/>
                </w:rPr>
                <w:t xml:space="preserve">   </w:t>
              </w:r>
            </w:hyperlink>
          </w:p>
          <w:p w14:paraId="1D5BFF47" w14:textId="77777777" w:rsidR="00E450DD" w:rsidRDefault="00E450DD" w:rsidP="00E450DD">
            <w:pPr>
              <w:ind w:left="164" w:right="312"/>
              <w:jc w:val="both"/>
            </w:pPr>
          </w:p>
          <w:p w14:paraId="24A64778" w14:textId="5A37B081" w:rsidR="00E450DD" w:rsidRPr="00F47C74" w:rsidRDefault="00854F0F" w:rsidP="00E450DD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u w:val="none"/>
                <w:lang w:eastAsia="it-IT"/>
              </w:rPr>
            </w:pPr>
            <w:hyperlink r:id="rId14" w:history="1">
              <w:r w:rsidR="00E450DD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</w:t>
              </w:r>
              <w:r w:rsidR="00E450DD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E</w:t>
              </w:r>
              <w:r w:rsidR="00E450DD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 </w:t>
              </w:r>
            </w:hyperlink>
            <w:r w:rsidR="00E450DD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E450DD" w:rsidRPr="00F47C74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1A109FD6" w14:textId="77777777" w:rsidR="00E450DD" w:rsidRDefault="00E450DD" w:rsidP="00E450DD">
            <w:pPr>
              <w:ind w:left="164" w:right="312"/>
              <w:jc w:val="both"/>
            </w:pPr>
          </w:p>
          <w:p w14:paraId="0AD09509" w14:textId="7F24BC5D" w:rsidR="00E450DD" w:rsidRDefault="00854F0F" w:rsidP="00E450DD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hyperlink r:id="rId15" w:history="1">
              <w:r w:rsidR="00E450DD">
                <w:rPr>
                  <w:rStyle w:val="Collegamentoipertestuale"/>
                  <w:b/>
                  <w:bCs/>
                </w:rPr>
                <w:t>O</w:t>
              </w:r>
              <w:r w:rsidR="00E450DD">
                <w:rPr>
                  <w:rStyle w:val="Collegamentoipertestuale"/>
                  <w:b/>
                </w:rPr>
                <w:t xml:space="preserve">neri </w:t>
              </w:r>
              <w:r w:rsidR="00E450DD">
                <w:rPr>
                  <w:rStyle w:val="Collegamentoipertestuale"/>
                  <w:b/>
                  <w:bCs/>
                </w:rPr>
                <w:t>istr</w:t>
              </w:r>
              <w:r w:rsidR="00E450DD">
                <w:rPr>
                  <w:rStyle w:val="Collegamentoipertestuale"/>
                  <w:b/>
                  <w:bCs/>
                </w:rPr>
                <w:t>u</w:t>
              </w:r>
              <w:r w:rsidR="00E450DD">
                <w:rPr>
                  <w:rStyle w:val="Collegamentoipertestuale"/>
                  <w:b/>
                  <w:bCs/>
                </w:rPr>
                <w:t>ttori</w:t>
              </w:r>
            </w:hyperlink>
          </w:p>
          <w:p w14:paraId="7EF227E6" w14:textId="77777777" w:rsidR="00E450DD" w:rsidRPr="003E7448" w:rsidRDefault="00E450DD" w:rsidP="00E450DD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3E7448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3E7448"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  <w:t>.</w:t>
            </w:r>
          </w:p>
          <w:p w14:paraId="2AF19426" w14:textId="77777777" w:rsidR="00E450DD" w:rsidRPr="00F47C74" w:rsidRDefault="00E450DD" w:rsidP="00E450DD">
            <w:pPr>
              <w:pStyle w:val="Paragrafoelenco"/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10CD375F" w14:textId="195EC9D9" w:rsidR="00E450DD" w:rsidRPr="00F47C74" w:rsidRDefault="00854F0F" w:rsidP="00E450DD">
            <w:pPr>
              <w:pStyle w:val="Paragrafoelenco"/>
              <w:ind w:left="164"/>
              <w:rPr>
                <w:b/>
                <w:color w:val="C00000"/>
              </w:rPr>
            </w:pPr>
            <w:hyperlink r:id="rId16" w:history="1">
              <w:r w:rsidR="00E450DD" w:rsidRPr="00F47C74">
                <w:rPr>
                  <w:rStyle w:val="Collegamentoipertestuale"/>
                  <w:b/>
                </w:rPr>
                <w:t>Tempis</w:t>
              </w:r>
              <w:r w:rsidR="00E450DD" w:rsidRPr="00F47C74">
                <w:rPr>
                  <w:rStyle w:val="Collegamentoipertestuale"/>
                  <w:b/>
                </w:rPr>
                <w:t>t</w:t>
              </w:r>
              <w:r w:rsidR="00E450DD" w:rsidRPr="00F47C74">
                <w:rPr>
                  <w:rStyle w:val="Collegamentoipertestuale"/>
                  <w:b/>
                </w:rPr>
                <w:t>ica</w:t>
              </w:r>
            </w:hyperlink>
            <w:r w:rsidR="00E450DD" w:rsidRPr="00F47C74">
              <w:rPr>
                <w:rStyle w:val="Collegamentoipertestuale"/>
                <w:b/>
                <w:color w:val="C00000"/>
              </w:rPr>
              <w:t xml:space="preserve"> </w:t>
            </w:r>
          </w:p>
          <w:p w14:paraId="2BD1E884" w14:textId="77777777" w:rsidR="00E450DD" w:rsidRPr="00F47C74" w:rsidRDefault="00E450DD" w:rsidP="00E450DD">
            <w:pPr>
              <w:pStyle w:val="Rientrocorpodeltesto"/>
              <w:spacing w:after="0"/>
              <w:ind w:left="0"/>
              <w:jc w:val="both"/>
              <w:rPr>
                <w:rStyle w:val="Collegamentoipertestuale"/>
                <w:b/>
                <w:color w:val="C00000"/>
                <w:u w:val="none"/>
              </w:rPr>
            </w:pPr>
          </w:p>
          <w:p w14:paraId="04B18D74" w14:textId="42570CAA" w:rsidR="00E450DD" w:rsidRDefault="00854F0F" w:rsidP="00E450DD">
            <w:pPr>
              <w:pStyle w:val="Rientrocorpodeltesto"/>
              <w:spacing w:after="0"/>
              <w:ind w:left="164"/>
              <w:jc w:val="both"/>
              <w:rPr>
                <w:color w:val="auto"/>
                <w:sz w:val="20"/>
                <w:szCs w:val="20"/>
                <w:u w:val="none"/>
              </w:rPr>
            </w:pPr>
            <w:hyperlink r:id="rId17" w:history="1">
              <w:r w:rsidR="00E450DD" w:rsidRPr="00F47C74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E450DD" w:rsidRPr="00F47C74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E450DD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E450DD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8" w:history="1">
              <w:r w:rsidR="00E450DD" w:rsidRPr="008F3BDD">
                <w:rPr>
                  <w:rStyle w:val="Collegamentoipertestuale"/>
                  <w:b/>
                  <w:sz w:val="20"/>
                  <w:szCs w:val="20"/>
                </w:rPr>
                <w:t>TUR part</w:t>
              </w:r>
              <w:r w:rsidR="00E450DD" w:rsidRPr="008F3BDD">
                <w:rPr>
                  <w:rStyle w:val="Collegamentoipertestuale"/>
                  <w:b/>
                  <w:sz w:val="20"/>
                  <w:szCs w:val="20"/>
                </w:rPr>
                <w:t>e</w:t>
              </w:r>
              <w:r w:rsidR="00E450DD" w:rsidRPr="008F3BDD">
                <w:rPr>
                  <w:rStyle w:val="Collegamentoipertestuale"/>
                  <w:b/>
                  <w:sz w:val="20"/>
                  <w:szCs w:val="20"/>
                </w:rPr>
                <w:t xml:space="preserve"> 2^</w:t>
              </w:r>
            </w:hyperlink>
            <w:r w:rsidR="00E450DD" w:rsidRPr="00945B26">
              <w:rPr>
                <w:color w:val="0000FF"/>
                <w:sz w:val="20"/>
                <w:szCs w:val="20"/>
              </w:rPr>
              <w:t xml:space="preserve"> </w:t>
            </w:r>
            <w:r w:rsidR="00E450DD" w:rsidRPr="00945B26">
              <w:rPr>
                <w:color w:val="auto"/>
                <w:sz w:val="20"/>
                <w:szCs w:val="20"/>
                <w:u w:val="none"/>
              </w:rPr>
              <w:t>- Commercio in sede fissa.</w:t>
            </w:r>
          </w:p>
          <w:p w14:paraId="2ED1E1DA" w14:textId="65E9FB76" w:rsidR="00E450DD" w:rsidRPr="00945B26" w:rsidRDefault="00E450DD" w:rsidP="00E450DD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</w:p>
          <w:p w14:paraId="142E558C" w14:textId="199B59D2" w:rsidR="00764B96" w:rsidRPr="00764B96" w:rsidRDefault="00E450DD" w:rsidP="003E7448">
            <w:pPr>
              <w:ind w:left="164" w:right="312"/>
              <w:jc w:val="both"/>
              <w:rPr>
                <w:b/>
                <w:sz w:val="24"/>
                <w:szCs w:val="24"/>
              </w:rPr>
            </w:pPr>
            <w:r w:rsidRPr="00F47C74">
              <w:rPr>
                <w:b/>
                <w:color w:val="C00000"/>
                <w:u w:val="none"/>
              </w:rPr>
              <w:t>Note: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</w:p>
        </w:tc>
      </w:tr>
    </w:tbl>
    <w:p w14:paraId="71DDBEC9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47DB694A"/>
    <w:multiLevelType w:val="hybridMultilevel"/>
    <w:tmpl w:val="111EFB64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000FB"/>
    <w:rsid w:val="000C41EE"/>
    <w:rsid w:val="000E4B7E"/>
    <w:rsid w:val="00112873"/>
    <w:rsid w:val="00117F1E"/>
    <w:rsid w:val="00126BE4"/>
    <w:rsid w:val="001A2629"/>
    <w:rsid w:val="001D7B0F"/>
    <w:rsid w:val="002171F3"/>
    <w:rsid w:val="002210DE"/>
    <w:rsid w:val="0023487B"/>
    <w:rsid w:val="00276654"/>
    <w:rsid w:val="002A5D7C"/>
    <w:rsid w:val="002A6285"/>
    <w:rsid w:val="002B375D"/>
    <w:rsid w:val="00342D58"/>
    <w:rsid w:val="003A4A32"/>
    <w:rsid w:val="003C5FBA"/>
    <w:rsid w:val="003E7448"/>
    <w:rsid w:val="0041512A"/>
    <w:rsid w:val="004257E1"/>
    <w:rsid w:val="0044342C"/>
    <w:rsid w:val="0045341A"/>
    <w:rsid w:val="004704B5"/>
    <w:rsid w:val="00493BD0"/>
    <w:rsid w:val="004F3CF0"/>
    <w:rsid w:val="004F59C5"/>
    <w:rsid w:val="00506E58"/>
    <w:rsid w:val="005930C1"/>
    <w:rsid w:val="005C68B2"/>
    <w:rsid w:val="005C720B"/>
    <w:rsid w:val="00621A5C"/>
    <w:rsid w:val="00626F7D"/>
    <w:rsid w:val="00651378"/>
    <w:rsid w:val="00685443"/>
    <w:rsid w:val="00692827"/>
    <w:rsid w:val="006B29D2"/>
    <w:rsid w:val="006B3A13"/>
    <w:rsid w:val="006C7151"/>
    <w:rsid w:val="006E124A"/>
    <w:rsid w:val="00737DA2"/>
    <w:rsid w:val="00764B96"/>
    <w:rsid w:val="00767861"/>
    <w:rsid w:val="00794E07"/>
    <w:rsid w:val="0082478D"/>
    <w:rsid w:val="00854F0F"/>
    <w:rsid w:val="00897F79"/>
    <w:rsid w:val="008E62FF"/>
    <w:rsid w:val="008F3BDD"/>
    <w:rsid w:val="00945B26"/>
    <w:rsid w:val="009A4645"/>
    <w:rsid w:val="00A06B50"/>
    <w:rsid w:val="00B0731C"/>
    <w:rsid w:val="00B07342"/>
    <w:rsid w:val="00B66F7C"/>
    <w:rsid w:val="00B8206F"/>
    <w:rsid w:val="00B874E0"/>
    <w:rsid w:val="00BF42AE"/>
    <w:rsid w:val="00C75D34"/>
    <w:rsid w:val="00C80695"/>
    <w:rsid w:val="00CD508E"/>
    <w:rsid w:val="00CD592E"/>
    <w:rsid w:val="00D16B5E"/>
    <w:rsid w:val="00DC5DC3"/>
    <w:rsid w:val="00DF0435"/>
    <w:rsid w:val="00E25843"/>
    <w:rsid w:val="00E450DD"/>
    <w:rsid w:val="00E660BB"/>
    <w:rsid w:val="00ED7A19"/>
    <w:rsid w:val="00EE371A"/>
    <w:rsid w:val="00EF0E58"/>
    <w:rsid w:val="00F30D2E"/>
    <w:rsid w:val="00F312D0"/>
    <w:rsid w:val="00F33A15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D8D6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customStyle="1" w:styleId="ui-treenode-label1">
    <w:name w:val="ui-treenode-label1"/>
    <w:basedOn w:val="Normale"/>
    <w:rsid w:val="0076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/web/guest/comune?codCatastale=B137" TargetMode="External"/><Relationship Id="rId13" Type="http://schemas.openxmlformats.org/officeDocument/2006/relationships/hyperlink" Target="Definizioni/9AP%20Allegati.docx" TargetMode="External"/><Relationship Id="rId18" Type="http://schemas.openxmlformats.org/officeDocument/2006/relationships/hyperlink" Target="../../TUR/Parte%202%5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mattiva.it/uri-res/N2Ls?urn:nir:stato:legge:1975-12-19;874" TargetMode="External"/><Relationship Id="rId12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7" Type="http://schemas.openxmlformats.org/officeDocument/2006/relationships/hyperlink" Target="file:///C:\S.STEFANO%20TICINO\5%20Procedimenti\Definizioni\Riferimenti%20normativi%20e%20di%20controllo.docx" TargetMode="External"/><Relationship Id="rId2" Type="http://schemas.openxmlformats.org/officeDocument/2006/relationships/styles" Target="styles.xml"/><Relationship Id="rId16" Type="http://schemas.openxmlformats.org/officeDocument/2006/relationships/hyperlink" Target="Definizioni/12AP%20Tempistica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Definizioni/10APTariffe%20commercio%20aree%20pubbliche.docx" TargetMode="External"/><Relationship Id="rId10" Type="http://schemas.openxmlformats.org/officeDocument/2006/relationships/hyperlink" Target="../../ATS%20MODULI/MD007%20Richiesta%20autorizzazione%20vendita%20toelettatura%20campo%20addestramento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L581" TargetMode="External"/><Relationship Id="rId14" Type="http://schemas.openxmlformats.org/officeDocument/2006/relationships/hyperlink" Target="../../ATECO/Ateco%20Commercio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34</cp:revision>
  <dcterms:created xsi:type="dcterms:W3CDTF">2018-07-20T14:50:00Z</dcterms:created>
  <dcterms:modified xsi:type="dcterms:W3CDTF">2021-04-26T09:53:00Z</dcterms:modified>
</cp:coreProperties>
</file>